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75" w:rsidRPr="007F2D71" w:rsidRDefault="00E26875" w:rsidP="00B53800">
      <w:pPr>
        <w:tabs>
          <w:tab w:val="left" w:pos="567"/>
          <w:tab w:val="left" w:pos="709"/>
        </w:tabs>
        <w:rPr>
          <w:sz w:val="16"/>
          <w:szCs w:val="16"/>
        </w:rPr>
      </w:pPr>
      <w:bookmarkStart w:id="0" w:name="_GoBack"/>
      <w:bookmarkEnd w:id="0"/>
      <w:r w:rsidRPr="007F2D71">
        <w:rPr>
          <w:b/>
          <w:sz w:val="16"/>
          <w:szCs w:val="16"/>
        </w:rPr>
        <w:t>Dato</w:t>
      </w:r>
      <w:r w:rsidR="00B53800" w:rsidRPr="007F2D71">
        <w:rPr>
          <w:b/>
          <w:sz w:val="16"/>
          <w:szCs w:val="16"/>
        </w:rPr>
        <w:tab/>
      </w:r>
      <w:r w:rsidRPr="007F2D71">
        <w:rPr>
          <w:b/>
          <w:sz w:val="16"/>
          <w:szCs w:val="16"/>
        </w:rPr>
        <w:t>:</w:t>
      </w:r>
      <w:r w:rsidR="00B53800" w:rsidRPr="007F2D71">
        <w:rPr>
          <w:b/>
          <w:sz w:val="16"/>
          <w:szCs w:val="16"/>
        </w:rPr>
        <w:t xml:space="preserve"> </w:t>
      </w:r>
      <w:r w:rsidR="00B53800" w:rsidRPr="007F2D71">
        <w:rPr>
          <w:b/>
          <w:sz w:val="16"/>
          <w:szCs w:val="16"/>
        </w:rPr>
        <w:tab/>
      </w:r>
      <w:r w:rsidR="004A5CD6">
        <w:rPr>
          <w:rFonts w:cs="Arial"/>
          <w:sz w:val="16"/>
          <w:szCs w:val="16"/>
        </w:rPr>
        <w:t>21. marts 2018</w:t>
      </w:r>
    </w:p>
    <w:p w:rsidR="00E26875" w:rsidRPr="007F2D71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7F2D71">
        <w:rPr>
          <w:b/>
          <w:sz w:val="16"/>
          <w:szCs w:val="16"/>
        </w:rPr>
        <w:t>Sagsnr.</w:t>
      </w:r>
      <w:r w:rsidR="00B53800" w:rsidRPr="007F2D71">
        <w:rPr>
          <w:b/>
          <w:sz w:val="16"/>
          <w:szCs w:val="16"/>
        </w:rPr>
        <w:tab/>
      </w:r>
      <w:r w:rsidRPr="007F2D71">
        <w:rPr>
          <w:b/>
          <w:sz w:val="16"/>
          <w:szCs w:val="16"/>
        </w:rPr>
        <w:t>:</w:t>
      </w:r>
      <w:r w:rsidR="00B53800" w:rsidRPr="007F2D71">
        <w:rPr>
          <w:sz w:val="16"/>
          <w:szCs w:val="16"/>
        </w:rPr>
        <w:tab/>
      </w:r>
      <w:r w:rsidR="008654CA" w:rsidRPr="007F2D71">
        <w:rPr>
          <w:rFonts w:ascii="Arial" w:hAnsi="Arial" w:cs="Arial"/>
          <w:sz w:val="16"/>
          <w:szCs w:val="16"/>
        </w:rPr>
        <w:t xml:space="preserve"> </w:t>
      </w:r>
      <w:r w:rsidR="00F94B5B" w:rsidRPr="007F2D71">
        <w:rPr>
          <w:rFonts w:ascii="Arial" w:hAnsi="Arial" w:cs="Arial"/>
          <w:sz w:val="16"/>
          <w:szCs w:val="16"/>
        </w:rPr>
        <w:t>400.</w:t>
      </w:r>
      <w:r w:rsidR="00D21901" w:rsidRPr="007F2D71">
        <w:rPr>
          <w:rFonts w:cs="Arial"/>
          <w:sz w:val="16"/>
          <w:szCs w:val="16"/>
        </w:rPr>
        <w:t xml:space="preserve"> </w:t>
      </w:r>
      <w:r w:rsidR="007F2D71">
        <w:rPr>
          <w:rFonts w:cs="Arial"/>
          <w:sz w:val="16"/>
          <w:szCs w:val="16"/>
        </w:rPr>
        <w:t>143</w:t>
      </w:r>
      <w:r w:rsidR="00650DB6" w:rsidRPr="007F2D71">
        <w:rPr>
          <w:rFonts w:cs="Arial"/>
          <w:sz w:val="16"/>
          <w:szCs w:val="16"/>
        </w:rPr>
        <w:t>-</w:t>
      </w:r>
      <w:r w:rsidR="007F2D71" w:rsidRPr="007F2D71">
        <w:rPr>
          <w:rFonts w:cs="Arial"/>
          <w:sz w:val="16"/>
          <w:szCs w:val="16"/>
        </w:rPr>
        <w:t>45</w:t>
      </w:r>
      <w:r w:rsidR="00826B9A" w:rsidRPr="007F2D71">
        <w:rPr>
          <w:rFonts w:cs="Arial"/>
          <w:sz w:val="16"/>
          <w:szCs w:val="16"/>
        </w:rPr>
        <w:t xml:space="preserve"> </w:t>
      </w:r>
      <w:r w:rsidR="00E9067F" w:rsidRPr="007F2D71">
        <w:rPr>
          <w:rFonts w:cs="Arial"/>
          <w:sz w:val="16"/>
          <w:szCs w:val="16"/>
        </w:rPr>
        <w:t>LFA/</w:t>
      </w:r>
      <w:proofErr w:type="spellStart"/>
      <w:r w:rsidR="00E9067F" w:rsidRPr="007F2D71">
        <w:rPr>
          <w:rFonts w:cs="Arial"/>
          <w:sz w:val="16"/>
          <w:szCs w:val="16"/>
        </w:rPr>
        <w:t>lsn</w:t>
      </w:r>
      <w:proofErr w:type="spellEnd"/>
    </w:p>
    <w:p w:rsidR="00483A5B" w:rsidRPr="007F2D71" w:rsidRDefault="00483A5B" w:rsidP="00483A5B">
      <w:pPr>
        <w:tabs>
          <w:tab w:val="left" w:pos="567"/>
          <w:tab w:val="left" w:pos="709"/>
        </w:tabs>
        <w:rPr>
          <w:rFonts w:cs="Arial"/>
          <w:b/>
          <w:sz w:val="28"/>
          <w:szCs w:val="28"/>
        </w:rPr>
      </w:pPr>
    </w:p>
    <w:p w:rsidR="007F2D71" w:rsidRPr="004A5CD6" w:rsidRDefault="0030088E" w:rsidP="007F2D7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0"/>
          <w:lang w:eastAsia="da-DK"/>
        </w:rPr>
      </w:pPr>
      <w:r w:rsidRPr="004A5CD6">
        <w:rPr>
          <w:rFonts w:ascii="Palatino Linotype" w:eastAsia="Times New Roman" w:hAnsi="Palatino Linotype" w:cs="Times New Roman"/>
          <w:b/>
          <w:szCs w:val="20"/>
          <w:lang w:eastAsia="da-DK"/>
        </w:rPr>
        <w:t>R</w:t>
      </w:r>
      <w:r w:rsidR="007F2D71" w:rsidRPr="004A5CD6"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 E F E R A T</w:t>
      </w:r>
    </w:p>
    <w:p w:rsidR="007F2D71" w:rsidRPr="004A5CD6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4A5CD6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30088E" w:rsidP="007F2D71">
      <w:pPr>
        <w:spacing w:after="0" w:line="240" w:lineRule="auto"/>
        <w:jc w:val="center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af</w:t>
      </w:r>
      <w:r w:rsidR="007F2D71" w:rsidRPr="007F2D71">
        <w:rPr>
          <w:rFonts w:ascii="Palatino Linotype" w:eastAsia="Times New Roman" w:hAnsi="Palatino Linotype" w:cs="Times New Roman"/>
          <w:szCs w:val="20"/>
          <w:lang w:eastAsia="da-DK"/>
        </w:rPr>
        <w:t xml:space="preserve"> ordinær generalforsamling i Ejerforeningen Nordstrand.</w:t>
      </w:r>
    </w:p>
    <w:p w:rsidR="007F2D71" w:rsidRPr="007F2D7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797E3D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Cs w:val="20"/>
          <w:lang w:eastAsia="da-DK"/>
        </w:rPr>
      </w:pPr>
      <w:r>
        <w:rPr>
          <w:rFonts w:ascii="Palatino Linotype" w:eastAsia="Times New Roman" w:hAnsi="Palatino Linotype" w:cs="Times New Roman"/>
          <w:b/>
          <w:szCs w:val="20"/>
          <w:lang w:eastAsia="da-DK"/>
        </w:rPr>
        <w:t>Mødeti</w:t>
      </w:r>
      <w:r w:rsidR="004A5CD6">
        <w:rPr>
          <w:rFonts w:ascii="Palatino Linotype" w:eastAsia="Times New Roman" w:hAnsi="Palatino Linotype" w:cs="Times New Roman"/>
          <w:b/>
          <w:szCs w:val="20"/>
          <w:lang w:eastAsia="da-DK"/>
        </w:rPr>
        <w:t>d</w:t>
      </w:r>
      <w:r w:rsidR="004A5CD6">
        <w:rPr>
          <w:rFonts w:ascii="Palatino Linotype" w:eastAsia="Times New Roman" w:hAnsi="Palatino Linotype" w:cs="Times New Roman"/>
          <w:b/>
          <w:szCs w:val="20"/>
          <w:lang w:eastAsia="da-DK"/>
        </w:rPr>
        <w:tab/>
      </w:r>
      <w:r w:rsidR="004A5CD6">
        <w:rPr>
          <w:rFonts w:ascii="Palatino Linotype" w:eastAsia="Times New Roman" w:hAnsi="Palatino Linotype" w:cs="Times New Roman"/>
          <w:b/>
          <w:szCs w:val="20"/>
          <w:lang w:eastAsia="da-DK"/>
        </w:rPr>
        <w:tab/>
        <w:t>:</w:t>
      </w:r>
      <w:r w:rsidR="004A5CD6">
        <w:rPr>
          <w:rFonts w:ascii="Palatino Linotype" w:eastAsia="Times New Roman" w:hAnsi="Palatino Linotype" w:cs="Times New Roman"/>
          <w:b/>
          <w:szCs w:val="20"/>
          <w:lang w:eastAsia="da-DK"/>
        </w:rPr>
        <w:tab/>
      </w:r>
      <w:proofErr w:type="gramStart"/>
      <w:r w:rsidR="004A5CD6">
        <w:rPr>
          <w:rFonts w:ascii="Palatino Linotype" w:eastAsia="Times New Roman" w:hAnsi="Palatino Linotype" w:cs="Times New Roman"/>
          <w:b/>
          <w:szCs w:val="20"/>
          <w:lang w:eastAsia="da-DK"/>
        </w:rPr>
        <w:t>On</w:t>
      </w:r>
      <w:r w:rsidR="006B01F5">
        <w:rPr>
          <w:rFonts w:ascii="Palatino Linotype" w:eastAsia="Times New Roman" w:hAnsi="Palatino Linotype" w:cs="Times New Roman"/>
          <w:b/>
          <w:szCs w:val="20"/>
          <w:lang w:eastAsia="da-DK"/>
        </w:rPr>
        <w:t>sdag</w:t>
      </w:r>
      <w:proofErr w:type="gramEnd"/>
      <w:r w:rsidR="006B01F5">
        <w:rPr>
          <w:rFonts w:ascii="Palatino Linotype" w:eastAsia="Times New Roman" w:hAnsi="Palatino Linotype" w:cs="Times New Roman"/>
          <w:b/>
          <w:szCs w:val="20"/>
          <w:lang w:eastAsia="da-DK"/>
        </w:rPr>
        <w:t>, den 2</w:t>
      </w:r>
      <w:r w:rsidR="004A5CD6">
        <w:rPr>
          <w:rFonts w:ascii="Palatino Linotype" w:eastAsia="Times New Roman" w:hAnsi="Palatino Linotype" w:cs="Times New Roman"/>
          <w:b/>
          <w:szCs w:val="20"/>
          <w:lang w:eastAsia="da-DK"/>
        </w:rPr>
        <w:t>1</w:t>
      </w:r>
      <w:r w:rsidR="006B01F5">
        <w:rPr>
          <w:rFonts w:ascii="Palatino Linotype" w:eastAsia="Times New Roman" w:hAnsi="Palatino Linotype" w:cs="Times New Roman"/>
          <w:b/>
          <w:szCs w:val="20"/>
          <w:lang w:eastAsia="da-DK"/>
        </w:rPr>
        <w:t>. marts 201</w:t>
      </w:r>
      <w:r w:rsidR="004A5CD6">
        <w:rPr>
          <w:rFonts w:ascii="Palatino Linotype" w:eastAsia="Times New Roman" w:hAnsi="Palatino Linotype" w:cs="Times New Roman"/>
          <w:b/>
          <w:szCs w:val="20"/>
          <w:lang w:eastAsia="da-DK"/>
        </w:rPr>
        <w:t>8</w:t>
      </w:r>
      <w:r w:rsidR="007F2D71" w:rsidRPr="007F2D71"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 kl. 19.00</w:t>
      </w:r>
    </w:p>
    <w:p w:rsidR="007F2D71" w:rsidRPr="007F2D7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Cs w:val="20"/>
          <w:lang w:eastAsia="da-DK"/>
        </w:rPr>
      </w:pPr>
    </w:p>
    <w:p w:rsidR="007F2D71" w:rsidRPr="007F2D7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Cs w:val="20"/>
          <w:lang w:eastAsia="da-DK"/>
        </w:rPr>
      </w:pPr>
      <w:r w:rsidRPr="007F2D71">
        <w:rPr>
          <w:rFonts w:ascii="Palatino Linotype" w:eastAsia="Times New Roman" w:hAnsi="Palatino Linotype" w:cs="Times New Roman"/>
          <w:b/>
          <w:szCs w:val="20"/>
          <w:lang w:eastAsia="da-DK"/>
        </w:rPr>
        <w:t>Mødes</w:t>
      </w:r>
      <w:r w:rsidR="00797E3D">
        <w:rPr>
          <w:rFonts w:ascii="Palatino Linotype" w:eastAsia="Times New Roman" w:hAnsi="Palatino Linotype" w:cs="Times New Roman"/>
          <w:b/>
          <w:szCs w:val="20"/>
          <w:lang w:eastAsia="da-DK"/>
        </w:rPr>
        <w:t>ted</w:t>
      </w:r>
      <w:r w:rsidR="00797E3D">
        <w:rPr>
          <w:rFonts w:ascii="Palatino Linotype" w:eastAsia="Times New Roman" w:hAnsi="Palatino Linotype" w:cs="Times New Roman"/>
          <w:b/>
          <w:szCs w:val="20"/>
          <w:lang w:eastAsia="da-DK"/>
        </w:rPr>
        <w:tab/>
      </w:r>
      <w:r w:rsidR="00797E3D">
        <w:rPr>
          <w:rFonts w:ascii="Palatino Linotype" w:eastAsia="Times New Roman" w:hAnsi="Palatino Linotype" w:cs="Times New Roman"/>
          <w:b/>
          <w:szCs w:val="20"/>
          <w:lang w:eastAsia="da-DK"/>
        </w:rPr>
        <w:tab/>
        <w:t>:</w:t>
      </w:r>
      <w:r w:rsidR="00797E3D">
        <w:rPr>
          <w:rFonts w:ascii="Palatino Linotype" w:eastAsia="Times New Roman" w:hAnsi="Palatino Linotype" w:cs="Times New Roman"/>
          <w:b/>
          <w:szCs w:val="20"/>
          <w:lang w:eastAsia="da-DK"/>
        </w:rPr>
        <w:tab/>
        <w:t>Gildesalen på Nordstrand</w:t>
      </w:r>
    </w:p>
    <w:p w:rsidR="007F2D71" w:rsidRPr="007F2D7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Cs w:val="20"/>
          <w:lang w:eastAsia="da-DK"/>
        </w:rPr>
      </w:pPr>
    </w:p>
    <w:p w:rsidR="007F2D71" w:rsidRPr="007F2D7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Cs w:val="20"/>
          <w:lang w:eastAsia="da-DK"/>
        </w:rPr>
      </w:pPr>
      <w:r w:rsidRPr="007F2D71">
        <w:rPr>
          <w:rFonts w:ascii="Palatino Linotype" w:eastAsia="Times New Roman" w:hAnsi="Palatino Linotype" w:cs="Times New Roman"/>
          <w:b/>
          <w:szCs w:val="20"/>
          <w:lang w:eastAsia="da-DK"/>
        </w:rPr>
        <w:t>Referent</w:t>
      </w:r>
      <w:r w:rsidRPr="007F2D71">
        <w:rPr>
          <w:rFonts w:ascii="Palatino Linotype" w:eastAsia="Times New Roman" w:hAnsi="Palatino Linotype" w:cs="Times New Roman"/>
          <w:b/>
          <w:szCs w:val="20"/>
          <w:lang w:eastAsia="da-DK"/>
        </w:rPr>
        <w:tab/>
      </w:r>
      <w:r w:rsidRPr="007F2D71">
        <w:rPr>
          <w:rFonts w:ascii="Palatino Linotype" w:eastAsia="Times New Roman" w:hAnsi="Palatino Linotype" w:cs="Times New Roman"/>
          <w:b/>
          <w:szCs w:val="20"/>
          <w:lang w:eastAsia="da-DK"/>
        </w:rPr>
        <w:tab/>
        <w:t>:</w:t>
      </w:r>
      <w:r w:rsidRPr="007F2D71">
        <w:rPr>
          <w:rFonts w:ascii="Palatino Linotype" w:eastAsia="Times New Roman" w:hAnsi="Palatino Linotype" w:cs="Times New Roman"/>
          <w:b/>
          <w:szCs w:val="20"/>
          <w:lang w:eastAsia="da-DK"/>
        </w:rPr>
        <w:tab/>
        <w:t>Lars Fogh-Andersen</w:t>
      </w:r>
    </w:p>
    <w:p w:rsidR="007F2D71" w:rsidRPr="007F2D7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Cs w:val="20"/>
          <w:lang w:eastAsia="da-DK"/>
        </w:rPr>
      </w:pPr>
    </w:p>
    <w:p w:rsidR="007F2D71" w:rsidRPr="007F2D7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Cs w:val="20"/>
          <w:lang w:eastAsia="da-DK"/>
        </w:rPr>
      </w:pPr>
    </w:p>
    <w:p w:rsidR="007F2D71" w:rsidRPr="003845F1" w:rsidRDefault="007F2D71" w:rsidP="007F2D7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0"/>
          <w:lang w:val="en-US" w:eastAsia="da-DK"/>
        </w:rPr>
      </w:pPr>
      <w:r w:rsidRPr="003845F1">
        <w:rPr>
          <w:rFonts w:ascii="Palatino Linotype" w:eastAsia="Times New Roman" w:hAnsi="Palatino Linotype" w:cs="Times New Roman"/>
          <w:b/>
          <w:szCs w:val="20"/>
          <w:lang w:val="en-US" w:eastAsia="da-DK"/>
        </w:rPr>
        <w:t>-o-o-o-o-o-o-o-o-o-o-</w:t>
      </w:r>
    </w:p>
    <w:p w:rsidR="007F2D71" w:rsidRPr="003845F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Cs w:val="20"/>
          <w:lang w:val="en-US" w:eastAsia="da-DK"/>
        </w:rPr>
      </w:pPr>
    </w:p>
    <w:p w:rsidR="007F2D71" w:rsidRPr="003845F1" w:rsidRDefault="007F2D71" w:rsidP="007F2D71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Cs w:val="20"/>
          <w:lang w:val="en-US" w:eastAsia="da-DK"/>
        </w:rPr>
      </w:pP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1. Valg af dirigent.</w:t>
      </w: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4A5CD6" w:rsidRDefault="004A5CD6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Formand</w:t>
      </w:r>
      <w:r w:rsidR="00C54C74">
        <w:rPr>
          <w:rFonts w:ascii="Palatino Linotype" w:eastAsia="Times New Roman" w:hAnsi="Palatino Linotype" w:cs="Times New Roman"/>
          <w:szCs w:val="20"/>
          <w:lang w:eastAsia="da-DK"/>
        </w:rPr>
        <w:t>en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Henrik Carlsen indledte generalforsamlingen og foreslog, at administrator, advokat Lars Fogh-Andersen</w:t>
      </w:r>
      <w:r w:rsidR="001151A0">
        <w:rPr>
          <w:rFonts w:ascii="Palatino Linotype" w:eastAsia="Times New Roman" w:hAnsi="Palatino Linotype" w:cs="Times New Roman"/>
          <w:szCs w:val="20"/>
          <w:lang w:eastAsia="da-DK"/>
        </w:rPr>
        <w:t>,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valgtes til dirigent. Der var ikke andre forslag, hvorfor generalforsamlingen enstemmigt valgte Lars Fogh-Andersen.</w:t>
      </w: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7F2D71">
        <w:rPr>
          <w:rFonts w:ascii="Palatino Linotype" w:eastAsia="Times New Roman" w:hAnsi="Palatino Linotype" w:cs="Times New Roman"/>
          <w:szCs w:val="20"/>
          <w:lang w:eastAsia="da-DK"/>
        </w:rPr>
        <w:t>Lars Fogh-Andersen gennemgik herefter ejerforeningens vedtægter i relation til indkaldelse til den ordinære generalforsamling og konstaterede, at generalfors</w:t>
      </w:r>
      <w:r w:rsidR="001F466A">
        <w:rPr>
          <w:rFonts w:ascii="Palatino Linotype" w:eastAsia="Times New Roman" w:hAnsi="Palatino Linotype" w:cs="Times New Roman"/>
          <w:szCs w:val="20"/>
          <w:lang w:eastAsia="da-DK"/>
        </w:rPr>
        <w:t>amlingen var lovlig indvarslet og beslutningsdygtig.</w:t>
      </w: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C54C74" w:rsidRDefault="00C54C74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34 ejere var fremmødt eller repræsenteret med et samlet fordelingstal på i alt 2.434. Dirigenten gennemgik herefter dagsorden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>en</w:t>
      </w:r>
      <w:r>
        <w:rPr>
          <w:rFonts w:ascii="Palatino Linotype" w:eastAsia="Times New Roman" w:hAnsi="Palatino Linotype" w:cs="Times New Roman"/>
          <w:szCs w:val="20"/>
          <w:lang w:eastAsia="da-DK"/>
        </w:rPr>
        <w:t>, som ikke gav anledning til debat.</w:t>
      </w:r>
    </w:p>
    <w:p w:rsidR="00C54C74" w:rsidRDefault="00C54C74" w:rsidP="00205684">
      <w:pPr>
        <w:spacing w:after="0" w:line="240" w:lineRule="auto"/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</w:pP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</w:pPr>
      <w:r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2. Aflæggelse af årsberetning for det senest forløbne regnskabsår.</w:t>
      </w: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C54C74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7F2D71">
        <w:rPr>
          <w:rFonts w:ascii="Palatino Linotype" w:eastAsia="Times New Roman" w:hAnsi="Palatino Linotype" w:cs="Times New Roman"/>
          <w:szCs w:val="20"/>
          <w:lang w:eastAsia="da-DK"/>
        </w:rPr>
        <w:t>Formanden</w:t>
      </w:r>
      <w:r w:rsidR="00C54C74">
        <w:rPr>
          <w:rFonts w:ascii="Palatino Linotype" w:eastAsia="Times New Roman" w:hAnsi="Palatino Linotype" w:cs="Times New Roman"/>
          <w:szCs w:val="20"/>
          <w:lang w:eastAsia="da-DK"/>
        </w:rPr>
        <w:t xml:space="preserve"> Henrik Carlsen gennemgik </w:t>
      </w:r>
      <w:r w:rsidRPr="007F2D71">
        <w:rPr>
          <w:rFonts w:ascii="Palatino Linotype" w:eastAsia="Times New Roman" w:hAnsi="Palatino Linotype" w:cs="Times New Roman"/>
          <w:szCs w:val="20"/>
          <w:lang w:eastAsia="da-DK"/>
        </w:rPr>
        <w:t xml:space="preserve">punkterne i årsberetningen, som denne </w:t>
      </w:r>
      <w:r w:rsidR="006B01F5">
        <w:rPr>
          <w:rFonts w:ascii="Palatino Linotype" w:eastAsia="Times New Roman" w:hAnsi="Palatino Linotype" w:cs="Times New Roman"/>
          <w:szCs w:val="20"/>
          <w:lang w:eastAsia="da-DK"/>
        </w:rPr>
        <w:t>var gengivet i</w:t>
      </w:r>
      <w:r w:rsidRPr="007F2D71">
        <w:rPr>
          <w:rFonts w:ascii="Palatino Linotype" w:eastAsia="Times New Roman" w:hAnsi="Palatino Linotype" w:cs="Times New Roman"/>
          <w:szCs w:val="20"/>
          <w:lang w:eastAsia="da-DK"/>
        </w:rPr>
        <w:t xml:space="preserve"> </w:t>
      </w:r>
      <w:r w:rsidR="00BD5562">
        <w:rPr>
          <w:rFonts w:ascii="Palatino Linotype" w:eastAsia="Times New Roman" w:hAnsi="Palatino Linotype" w:cs="Times New Roman"/>
          <w:szCs w:val="20"/>
          <w:lang w:eastAsia="da-DK"/>
        </w:rPr>
        <w:t>års</w:t>
      </w:r>
      <w:r w:rsidR="006B01F5">
        <w:rPr>
          <w:rFonts w:ascii="Palatino Linotype" w:eastAsia="Times New Roman" w:hAnsi="Palatino Linotype" w:cs="Times New Roman"/>
          <w:szCs w:val="20"/>
          <w:lang w:eastAsia="da-DK"/>
        </w:rPr>
        <w:t>regnskabet</w:t>
      </w:r>
      <w:r w:rsidR="00C54C74">
        <w:rPr>
          <w:rFonts w:ascii="Palatino Linotype" w:eastAsia="Times New Roman" w:hAnsi="Palatino Linotype" w:cs="Times New Roman"/>
          <w:szCs w:val="20"/>
          <w:lang w:eastAsia="da-DK"/>
        </w:rPr>
        <w:t xml:space="preserve">, hvorefter årsberetningen var til debat. </w:t>
      </w:r>
    </w:p>
    <w:p w:rsidR="00C54C74" w:rsidRDefault="00C54C74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C54C74" w:rsidRDefault="00C54C74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Der var bl.a. spørgsmål til vedligeholdelsesplanlægningen i foreningen</w:t>
      </w:r>
      <w:r w:rsidR="00DA0568">
        <w:rPr>
          <w:rFonts w:ascii="Palatino Linotype" w:eastAsia="Times New Roman" w:hAnsi="Palatino Linotype" w:cs="Times New Roman"/>
          <w:szCs w:val="20"/>
          <w:lang w:eastAsia="da-DK"/>
        </w:rPr>
        <w:t xml:space="preserve"> og formanden oplyste at man har konstant fokus herpå, men at planlægningen sker med udgangspunkt i den økonomi der er til </w:t>
      </w:r>
      <w:proofErr w:type="gramStart"/>
      <w:r w:rsidR="00DA0568">
        <w:rPr>
          <w:rFonts w:ascii="Palatino Linotype" w:eastAsia="Times New Roman" w:hAnsi="Palatino Linotype" w:cs="Times New Roman"/>
          <w:szCs w:val="20"/>
          <w:lang w:eastAsia="da-DK"/>
        </w:rPr>
        <w:t>rådighed.</w:t>
      </w:r>
      <w:r>
        <w:rPr>
          <w:rFonts w:ascii="Palatino Linotype" w:eastAsia="Times New Roman" w:hAnsi="Palatino Linotype" w:cs="Times New Roman"/>
          <w:szCs w:val="20"/>
          <w:lang w:eastAsia="da-DK"/>
        </w:rPr>
        <w:t>.</w:t>
      </w:r>
      <w:proofErr w:type="gramEnd"/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</w:t>
      </w:r>
    </w:p>
    <w:p w:rsidR="00C54C74" w:rsidRDefault="00C54C74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C54C74" w:rsidRDefault="00C54C74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Årsberetningen blev herefter taget til efterretning.</w:t>
      </w:r>
    </w:p>
    <w:p w:rsidR="00DB414F" w:rsidRDefault="00DB414F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</w:pPr>
      <w:r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 xml:space="preserve">3. Fremlæggelse </w:t>
      </w:r>
      <w:r w:rsidR="001B091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og godkendelse af årsregnskabet med</w:t>
      </w:r>
      <w:r w:rsidR="00F078D7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 xml:space="preserve"> påtegn</w:t>
      </w:r>
      <w:r w:rsidR="001B091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ing af revisor.</w:t>
      </w: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</w:pPr>
    </w:p>
    <w:p w:rsidR="001B091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7F2D71">
        <w:rPr>
          <w:rFonts w:ascii="Palatino Linotype" w:eastAsia="Times New Roman" w:hAnsi="Palatino Linotype" w:cs="Times New Roman"/>
          <w:szCs w:val="20"/>
          <w:lang w:eastAsia="da-DK"/>
        </w:rPr>
        <w:t xml:space="preserve">Lars Fogh-Andersen redegjorde for regnskabet i hovedtræk </w:t>
      </w:r>
      <w:r w:rsidR="001B0911">
        <w:rPr>
          <w:rFonts w:ascii="Palatino Linotype" w:eastAsia="Times New Roman" w:hAnsi="Palatino Linotype" w:cs="Times New Roman"/>
          <w:szCs w:val="20"/>
          <w:lang w:eastAsia="da-DK"/>
        </w:rPr>
        <w:t xml:space="preserve">med udgangspunkt i det reviderede og det af bestyrelsen underskrevne årsregnskab. </w:t>
      </w:r>
    </w:p>
    <w:p w:rsidR="001B0911" w:rsidRDefault="001B091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1B0911" w:rsidRDefault="001B091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Under gennemgangen konstaterede Lars Fogh-Andersen, at foreningens udgift til lønninger var steget i forhold til tidligere, </w:t>
      </w:r>
      <w:r w:rsidR="000B3650">
        <w:rPr>
          <w:rFonts w:ascii="Palatino Linotype" w:eastAsia="Times New Roman" w:hAnsi="Palatino Linotype" w:cs="Times New Roman"/>
          <w:szCs w:val="20"/>
          <w:lang w:eastAsia="da-DK"/>
        </w:rPr>
        <w:t xml:space="preserve">og Lars Fogh-Andersen </w:t>
      </w:r>
      <w:r>
        <w:rPr>
          <w:rFonts w:ascii="Palatino Linotype" w:eastAsia="Times New Roman" w:hAnsi="Palatino Linotype" w:cs="Times New Roman"/>
          <w:szCs w:val="20"/>
          <w:lang w:eastAsia="da-DK"/>
        </w:rPr>
        <w:t>opfordrede bestyrelsen til at kommentere nærmere på dette punkt.</w:t>
      </w:r>
    </w:p>
    <w:p w:rsidR="001B0911" w:rsidRDefault="001B091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1B0911" w:rsidRDefault="001B091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Det blev herefter konstateret, at det reviderede og af bestyrelsen godkendt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>e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årsregnskab 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 xml:space="preserve">for </w:t>
      </w:r>
      <w:r>
        <w:rPr>
          <w:rFonts w:ascii="Palatino Linotype" w:eastAsia="Times New Roman" w:hAnsi="Palatino Linotype" w:cs="Times New Roman"/>
          <w:szCs w:val="20"/>
          <w:lang w:eastAsia="da-DK"/>
        </w:rPr>
        <w:t>2017</w:t>
      </w:r>
      <w:r w:rsidR="00D51BD0">
        <w:rPr>
          <w:rFonts w:ascii="Palatino Linotype" w:eastAsia="Times New Roman" w:hAnsi="Palatino Linotype" w:cs="Times New Roman"/>
          <w:szCs w:val="20"/>
          <w:lang w:eastAsia="da-DK"/>
        </w:rPr>
        <w:t xml:space="preserve"> ikke svarede til det årsregnskab, der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 xml:space="preserve"> var</w:t>
      </w:r>
      <w:r w:rsidR="00D51BD0">
        <w:rPr>
          <w:rFonts w:ascii="Palatino Linotype" w:eastAsia="Times New Roman" w:hAnsi="Palatino Linotype" w:cs="Times New Roman"/>
          <w:szCs w:val="20"/>
          <w:lang w:eastAsia="da-DK"/>
        </w:rPr>
        <w:t xml:space="preserve"> udsendt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 xml:space="preserve"> med</w:t>
      </w:r>
      <w:r w:rsidR="00D51BD0">
        <w:rPr>
          <w:rFonts w:ascii="Palatino Linotype" w:eastAsia="Times New Roman" w:hAnsi="Palatino Linotype" w:cs="Times New Roman"/>
          <w:szCs w:val="20"/>
          <w:lang w:eastAsia="da-DK"/>
        </w:rPr>
        <w:t xml:space="preserve"> generalforsamlingsindkaldelsen. </w:t>
      </w:r>
    </w:p>
    <w:p w:rsidR="00D51BD0" w:rsidRDefault="00D51BD0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1B0911" w:rsidRDefault="002F2673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Det </w:t>
      </w:r>
      <w:r w:rsidR="00193273">
        <w:rPr>
          <w:rFonts w:ascii="Palatino Linotype" w:eastAsia="Times New Roman" w:hAnsi="Palatino Linotype" w:cs="Times New Roman"/>
          <w:szCs w:val="20"/>
          <w:lang w:eastAsia="da-DK"/>
        </w:rPr>
        <w:t xml:space="preserve">blev </w:t>
      </w:r>
      <w:r>
        <w:rPr>
          <w:rFonts w:ascii="Palatino Linotype" w:eastAsia="Times New Roman" w:hAnsi="Palatino Linotype" w:cs="Times New Roman"/>
          <w:szCs w:val="20"/>
          <w:lang w:eastAsia="da-DK"/>
        </w:rPr>
        <w:t>konkludere</w:t>
      </w:r>
      <w:r w:rsidR="00193273">
        <w:rPr>
          <w:rFonts w:ascii="Palatino Linotype" w:eastAsia="Times New Roman" w:hAnsi="Palatino Linotype" w:cs="Times New Roman"/>
          <w:szCs w:val="20"/>
          <w:lang w:eastAsia="da-DK"/>
        </w:rPr>
        <w:t>t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, at tidligere administrator </w:t>
      </w:r>
      <w:r w:rsidR="00193273">
        <w:rPr>
          <w:rFonts w:ascii="Palatino Linotype" w:eastAsia="Times New Roman" w:hAnsi="Palatino Linotype" w:cs="Times New Roman"/>
          <w:szCs w:val="20"/>
          <w:lang w:eastAsia="da-DK"/>
        </w:rPr>
        <w:t>sammen med revisor måtte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have foretaget en efterfølgende korrektion af årsregnskabet uden at informere bestyrelsen og den nye administrator herom.</w:t>
      </w:r>
    </w:p>
    <w:p w:rsidR="002F2673" w:rsidRDefault="002F2673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2F2673" w:rsidRDefault="002F2673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Dirigenten traf herefter en beslutning om, at forholdet vedrørende årsregnskabet for 2017 måtte afklares efterfølgende, således at korrekt revideret godkendt årsregnskab snarest muligt efter generalforsamlingen </w:t>
      </w:r>
      <w:r w:rsidR="00193273">
        <w:rPr>
          <w:rFonts w:ascii="Palatino Linotype" w:eastAsia="Times New Roman" w:hAnsi="Palatino Linotype" w:cs="Times New Roman"/>
          <w:szCs w:val="20"/>
          <w:lang w:eastAsia="da-DK"/>
        </w:rPr>
        <w:t xml:space="preserve">vil blive </w:t>
      </w:r>
      <w:r>
        <w:rPr>
          <w:rFonts w:ascii="Palatino Linotype" w:eastAsia="Times New Roman" w:hAnsi="Palatino Linotype" w:cs="Times New Roman"/>
          <w:szCs w:val="20"/>
          <w:lang w:eastAsia="da-DK"/>
        </w:rPr>
        <w:t>udsendt til ejerforeningens medlemmer m ed nærmere oplysninger om årsagen til uoverensstemmelserne i regnskabsmaterialet.</w:t>
      </w:r>
    </w:p>
    <w:p w:rsidR="002F2673" w:rsidRDefault="002F2673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576774" w:rsidRDefault="00E34E84" w:rsidP="00E34E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Dirigenten tilkendegav samtidigt, at det</w:t>
      </w:r>
      <w:r w:rsidR="00193273">
        <w:rPr>
          <w:rFonts w:ascii="Palatino Linotype" w:eastAsia="Times New Roman" w:hAnsi="Palatino Linotype" w:cs="Times New Roman"/>
          <w:szCs w:val="20"/>
          <w:lang w:eastAsia="da-DK"/>
        </w:rPr>
        <w:t xml:space="preserve"> -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når korrekt årsregnskab var udsendt</w:t>
      </w:r>
      <w:r w:rsidR="00193273">
        <w:rPr>
          <w:rFonts w:ascii="Palatino Linotype" w:eastAsia="Times New Roman" w:hAnsi="Palatino Linotype" w:cs="Times New Roman"/>
          <w:szCs w:val="20"/>
          <w:lang w:eastAsia="da-DK"/>
        </w:rPr>
        <w:t xml:space="preserve"> -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stod ethvert medlem af ejerforeningen frit for at foranledige en ekstraordinær generalforsamling indkaldt, i</w:t>
      </w:r>
      <w:r w:rsidR="00193273">
        <w:rPr>
          <w:rFonts w:ascii="Palatino Linotype" w:eastAsia="Times New Roman" w:hAnsi="Palatino Linotype" w:cs="Times New Roman"/>
          <w:szCs w:val="20"/>
          <w:lang w:eastAsia="da-DK"/>
        </w:rPr>
        <w:t xml:space="preserve"> </w:t>
      </w:r>
      <w:r>
        <w:rPr>
          <w:rFonts w:ascii="Palatino Linotype" w:eastAsia="Times New Roman" w:hAnsi="Palatino Linotype" w:cs="Times New Roman"/>
          <w:szCs w:val="20"/>
          <w:lang w:eastAsia="da-DK"/>
        </w:rPr>
        <w:t>det omfang man fandt behov herfor, idet det senere udsendte årsregnskab v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>ille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blive betragtet s</w:t>
      </w:r>
      <w:r w:rsidR="00193273">
        <w:rPr>
          <w:rFonts w:ascii="Palatino Linotype" w:eastAsia="Times New Roman" w:hAnsi="Palatino Linotype" w:cs="Times New Roman"/>
          <w:szCs w:val="20"/>
          <w:lang w:eastAsia="da-DK"/>
        </w:rPr>
        <w:t>om værende godkendt, såfremt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en sådan begæring ikke fremkommer.</w:t>
      </w:r>
      <w:r w:rsidR="00576774">
        <w:rPr>
          <w:rFonts w:ascii="Palatino Linotype" w:eastAsia="Times New Roman" w:hAnsi="Palatino Linotype" w:cs="Times New Roman"/>
          <w:szCs w:val="20"/>
          <w:lang w:eastAsia="da-DK"/>
        </w:rPr>
        <w:t xml:space="preserve"> </w:t>
      </w:r>
    </w:p>
    <w:p w:rsidR="00933197" w:rsidRPr="00933197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</w:pP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 xml:space="preserve">4. Forelæggelse </w:t>
      </w:r>
      <w:r w:rsidR="00576774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 xml:space="preserve">af </w:t>
      </w:r>
      <w:r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budget for næste regnskabsår</w:t>
      </w:r>
      <w:r w:rsidR="00576774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 xml:space="preserve"> til godkendelse</w:t>
      </w:r>
      <w:r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.</w:t>
      </w:r>
    </w:p>
    <w:p w:rsidR="00933197" w:rsidRDefault="00933197" w:rsidP="00933197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933197" w:rsidRPr="007F2D71" w:rsidRDefault="00933197" w:rsidP="00933197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7F2D71">
        <w:rPr>
          <w:rFonts w:ascii="Palatino Linotype" w:eastAsia="Times New Roman" w:hAnsi="Palatino Linotype" w:cs="Times New Roman"/>
          <w:szCs w:val="20"/>
          <w:lang w:eastAsia="da-DK"/>
        </w:rPr>
        <w:t>Lars Fogh-Andersen f</w:t>
      </w:r>
      <w:r>
        <w:rPr>
          <w:rFonts w:ascii="Palatino Linotype" w:eastAsia="Times New Roman" w:hAnsi="Palatino Linotype" w:cs="Times New Roman"/>
          <w:szCs w:val="20"/>
          <w:lang w:eastAsia="da-DK"/>
        </w:rPr>
        <w:t>rem</w:t>
      </w:r>
      <w:r w:rsidRPr="007F2D71">
        <w:rPr>
          <w:rFonts w:ascii="Palatino Linotype" w:eastAsia="Times New Roman" w:hAnsi="Palatino Linotype" w:cs="Times New Roman"/>
          <w:szCs w:val="20"/>
          <w:lang w:eastAsia="da-DK"/>
        </w:rPr>
        <w:t xml:space="preserve">lagde 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budget for 2018. </w:t>
      </w:r>
    </w:p>
    <w:p w:rsidR="00933197" w:rsidRDefault="00933197" w:rsidP="00933197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933197" w:rsidRPr="00933197" w:rsidRDefault="00933197" w:rsidP="00933197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933197">
        <w:rPr>
          <w:rFonts w:ascii="Palatino Linotype" w:eastAsia="Times New Roman" w:hAnsi="Palatino Linotype" w:cs="Times New Roman"/>
          <w:szCs w:val="20"/>
          <w:lang w:eastAsia="da-DK"/>
        </w:rPr>
        <w:t>Bes</w:t>
      </w:r>
      <w:r>
        <w:rPr>
          <w:rFonts w:ascii="Palatino Linotype" w:eastAsia="Times New Roman" w:hAnsi="Palatino Linotype" w:cs="Times New Roman"/>
          <w:szCs w:val="20"/>
          <w:lang w:eastAsia="da-DK"/>
        </w:rPr>
        <w:t>tyrelsen foreslog opkrævning til dækning af fællesudgifter fasthold uændret selv i en situation, hvor indfrielsen af det nuværende fælleslån blev fastholdt</w:t>
      </w:r>
      <w:r w:rsidR="00DA0568">
        <w:rPr>
          <w:rFonts w:ascii="Palatino Linotype" w:eastAsia="Times New Roman" w:hAnsi="Palatino Linotype" w:cs="Times New Roman"/>
          <w:szCs w:val="20"/>
          <w:lang w:eastAsia="da-DK"/>
        </w:rPr>
        <w:t xml:space="preserve"> under henvisning til det forslag om renovering af opgange, der </w:t>
      </w:r>
      <w:proofErr w:type="spellStart"/>
      <w:r w:rsidR="00DA0568">
        <w:rPr>
          <w:rFonts w:ascii="Palatino Linotype" w:eastAsia="Times New Roman" w:hAnsi="Palatino Linotype" w:cs="Times New Roman"/>
          <w:szCs w:val="20"/>
          <w:lang w:eastAsia="da-DK"/>
        </w:rPr>
        <w:t>efterflg</w:t>
      </w:r>
      <w:proofErr w:type="spellEnd"/>
      <w:r w:rsidR="00DA0568">
        <w:rPr>
          <w:rFonts w:ascii="Palatino Linotype" w:eastAsia="Times New Roman" w:hAnsi="Palatino Linotype" w:cs="Times New Roman"/>
          <w:szCs w:val="20"/>
          <w:lang w:eastAsia="da-DK"/>
        </w:rPr>
        <w:t>. forventedes vedtaget.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Budgettet blev enstemmigt vedtaget. </w:t>
      </w:r>
    </w:p>
    <w:p w:rsidR="00933197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</w:pPr>
      <w:r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 xml:space="preserve">5. </w:t>
      </w:r>
      <w:r w:rsidR="00933197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 xml:space="preserve">Valg af medlemmer til bestyrelsen. </w:t>
      </w:r>
    </w:p>
    <w:p w:rsidR="00576774" w:rsidRDefault="00576774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933197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Margit Pedersen og Ingelise Hansen var begge på valg. </w:t>
      </w:r>
    </w:p>
    <w:p w:rsidR="00933197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933197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Margit Pedersen ønskede ikke at genopstille. </w:t>
      </w:r>
    </w:p>
    <w:p w:rsidR="00933197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933197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Ingelise Hansen blev genvalgt, mens Tommy Hansen blev nyvalgt til bestyrelsen.</w:t>
      </w:r>
    </w:p>
    <w:p w:rsidR="00933197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AF5DA6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7</w:t>
      </w:r>
      <w:r w:rsidR="007F2D71"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. Valg af revisor.</w:t>
      </w: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lastRenderedPageBreak/>
        <w:t xml:space="preserve">PJ Revision blev valgt som revisor. </w:t>
      </w:r>
    </w:p>
    <w:p w:rsidR="00933197" w:rsidRPr="007F2D71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7F2D71" w:rsidP="00205684">
      <w:pPr>
        <w:spacing w:after="0" w:line="240" w:lineRule="auto"/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</w:pPr>
      <w:r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 xml:space="preserve">8. </w:t>
      </w:r>
      <w:r w:rsidR="00933197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Forslag</w:t>
      </w:r>
      <w:r w:rsidRPr="007F2D7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:</w:t>
      </w:r>
    </w:p>
    <w:p w:rsidR="007F2D71" w:rsidRDefault="00933197" w:rsidP="00933197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a) Der forelå </w:t>
      </w:r>
      <w:r w:rsidR="00AE25E3">
        <w:rPr>
          <w:rFonts w:ascii="Palatino Linotype" w:eastAsia="Times New Roman" w:hAnsi="Palatino Linotype" w:cs="Times New Roman"/>
          <w:szCs w:val="20"/>
          <w:lang w:eastAsia="da-DK"/>
        </w:rPr>
        <w:t xml:space="preserve">et 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forslag om ændring af § 5 i vedtægterne. </w:t>
      </w:r>
    </w:p>
    <w:p w:rsidR="00933197" w:rsidRDefault="00933197" w:rsidP="00933197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933197" w:rsidRDefault="00933197" w:rsidP="00933197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ab/>
        <w:t xml:space="preserve">Bestyrelsen tilkendegav, at man i løbet af 2018 vil foretage en generel gennemgang af </w:t>
      </w:r>
      <w:r w:rsidR="001128F3">
        <w:rPr>
          <w:rFonts w:ascii="Palatino Linotype" w:eastAsia="Times New Roman" w:hAnsi="Palatino Linotype" w:cs="Times New Roman"/>
          <w:szCs w:val="20"/>
          <w:lang w:eastAsia="da-DK"/>
        </w:rPr>
        <w:t>ejerforeningens vedtægter med henblik på fremsættelse af et eventuelt ændringsforslag</w:t>
      </w:r>
      <w:r w:rsidR="00AE25E3">
        <w:rPr>
          <w:rFonts w:ascii="Palatino Linotype" w:eastAsia="Times New Roman" w:hAnsi="Palatino Linotype" w:cs="Times New Roman"/>
          <w:szCs w:val="20"/>
          <w:lang w:eastAsia="da-DK"/>
        </w:rPr>
        <w:t xml:space="preserve"> på næste års generalforsamling.</w:t>
      </w:r>
    </w:p>
    <w:p w:rsidR="00AE25E3" w:rsidRDefault="00AE25E3" w:rsidP="00933197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AE25E3" w:rsidRDefault="00AE25E3" w:rsidP="00933197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ab/>
        <w:t>I lyset heraf trak forslagsstilleren sit forslag tilbage.</w:t>
      </w:r>
    </w:p>
    <w:p w:rsidR="00AE25E3" w:rsidRDefault="00AE25E3" w:rsidP="00933197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AE25E3" w:rsidRDefault="00AE25E3" w:rsidP="00933197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b) Der forelå et forslag om antagelse af byggesagkyndig bistand, dels i forbindelse med løbende vedligeholdelse, dels i forbindelse med planlægning af fremtidig vedligeholdelse.</w:t>
      </w:r>
    </w:p>
    <w:p w:rsidR="00AE25E3" w:rsidRDefault="00AE25E3" w:rsidP="00933197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AE25E3" w:rsidRDefault="00AE25E3" w:rsidP="00933197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ab/>
        <w:t>Forslaget blev ikke vedtaget.</w:t>
      </w:r>
    </w:p>
    <w:p w:rsidR="00AE25E3" w:rsidRDefault="00AE25E3" w:rsidP="00AE25E3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c) </w:t>
      </w:r>
      <w:r>
        <w:rPr>
          <w:rFonts w:ascii="Palatino Linotype" w:eastAsia="Times New Roman" w:hAnsi="Palatino Linotype" w:cs="Times New Roman"/>
          <w:szCs w:val="20"/>
          <w:lang w:eastAsia="da-DK"/>
        </w:rPr>
        <w:tab/>
        <w:t>Der forelå forslag om indfrielse af ejerforeningen</w:t>
      </w:r>
      <w:r w:rsidR="00767B71">
        <w:rPr>
          <w:rFonts w:ascii="Palatino Linotype" w:eastAsia="Times New Roman" w:hAnsi="Palatino Linotype" w:cs="Times New Roman"/>
          <w:szCs w:val="20"/>
          <w:lang w:eastAsia="da-DK"/>
        </w:rPr>
        <w:t>s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fælleslån, der under alle omstændigheder skal indfries eller refinansieres pr. 1. maj 2018.</w:t>
      </w: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ab/>
        <w:t>Indfrielsesforslaget, der indebar, at fælleslånet dels skulle indfries ved hjælp af ejerforeningens overskudslikviditet, dels ved ekstraordinære indbetalinger f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>ra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de enkelte ejere efter </w:t>
      </w:r>
      <w:proofErr w:type="spellStart"/>
      <w:r>
        <w:rPr>
          <w:rFonts w:ascii="Palatino Linotype" w:eastAsia="Times New Roman" w:hAnsi="Palatino Linotype" w:cs="Times New Roman"/>
          <w:szCs w:val="20"/>
          <w:lang w:eastAsia="da-DK"/>
        </w:rPr>
        <w:t>fordelings</w:t>
      </w:r>
      <w:r w:rsidR="00767B71">
        <w:rPr>
          <w:rFonts w:ascii="Palatino Linotype" w:eastAsia="Times New Roman" w:hAnsi="Palatino Linotype" w:cs="Times New Roman"/>
          <w:szCs w:val="20"/>
          <w:lang w:eastAsia="da-DK"/>
        </w:rPr>
        <w:t>-</w:t>
      </w:r>
      <w:r>
        <w:rPr>
          <w:rFonts w:ascii="Palatino Linotype" w:eastAsia="Times New Roman" w:hAnsi="Palatino Linotype" w:cs="Times New Roman"/>
          <w:szCs w:val="20"/>
          <w:lang w:eastAsia="da-DK"/>
        </w:rPr>
        <w:t>tal</w:t>
      </w:r>
      <w:proofErr w:type="spellEnd"/>
      <w:r w:rsidR="00767B71">
        <w:rPr>
          <w:rFonts w:ascii="Palatino Linotype" w:eastAsia="Times New Roman" w:hAnsi="Palatino Linotype" w:cs="Times New Roman"/>
          <w:szCs w:val="20"/>
          <w:lang w:eastAsia="da-DK"/>
        </w:rPr>
        <w:t>,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blev vedtaget.</w:t>
      </w: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d)</w:t>
      </w:r>
      <w:r>
        <w:rPr>
          <w:rFonts w:ascii="Palatino Linotype" w:eastAsia="Times New Roman" w:hAnsi="Palatino Linotype" w:cs="Times New Roman"/>
          <w:szCs w:val="20"/>
          <w:lang w:eastAsia="da-DK"/>
        </w:rPr>
        <w:tab/>
        <w:t xml:space="preserve">Der foreslå forslag om igangsætning af renovering af trappeopgangene i ejerforeningen, idet finansieringen 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>skulle ske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ved optagelse af et banklån, der afvikles over 4 år. </w:t>
      </w: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ab/>
        <w:t xml:space="preserve">Den samlede udgift forventes i henhold til et indhentet tilbud at andrage omkring kr. 900.000,00. </w:t>
      </w: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ab/>
        <w:t>Forslaget blev vedtaget med 1.702 stemmer for og 732 stemmer imod efter afholdelse af skriftlig afstemning.</w:t>
      </w: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AE25E3" w:rsidRDefault="00AE25E3" w:rsidP="00AE25E3">
      <w:pPr>
        <w:spacing w:after="0" w:line="240" w:lineRule="auto"/>
        <w:ind w:left="284" w:hanging="284"/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</w:pPr>
      <w:r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8. Eventuelt.</w:t>
      </w:r>
    </w:p>
    <w:p w:rsidR="00933197" w:rsidRDefault="00933197" w:rsidP="00205684">
      <w:pPr>
        <w:spacing w:after="0" w:line="240" w:lineRule="auto"/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</w:pPr>
    </w:p>
    <w:p w:rsidR="00140E3F" w:rsidRDefault="00140E3F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Dirigenten 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>gav</w:t>
      </w:r>
      <w:r w:rsidR="00767B71">
        <w:rPr>
          <w:rFonts w:ascii="Palatino Linotype" w:eastAsia="Times New Roman" w:hAnsi="Palatino Linotype" w:cs="Times New Roman"/>
          <w:szCs w:val="20"/>
          <w:lang w:eastAsia="da-DK"/>
        </w:rPr>
        <w:t xml:space="preserve"> 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herefter ordet frit under punktet eventuelt, hvor ejerforeningens medlemmer </w:t>
      </w:r>
      <w:r w:rsidR="003845F1">
        <w:rPr>
          <w:rFonts w:ascii="Palatino Linotype" w:eastAsia="Times New Roman" w:hAnsi="Palatino Linotype" w:cs="Times New Roman"/>
          <w:szCs w:val="20"/>
          <w:lang w:eastAsia="da-DK"/>
        </w:rPr>
        <w:t>kunne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komme med ideer til bestyrelsens arbejde. </w:t>
      </w:r>
    </w:p>
    <w:p w:rsidR="00140E3F" w:rsidRDefault="00140E3F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140E3F" w:rsidRDefault="00140E3F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Dirigenten gav herefter ordet til formand Henrik Carlsen, der takkede Margit Pedersen for </w:t>
      </w:r>
      <w:r w:rsidR="00E67169">
        <w:rPr>
          <w:rFonts w:ascii="Palatino Linotype" w:eastAsia="Times New Roman" w:hAnsi="Palatino Linotype" w:cs="Times New Roman"/>
          <w:szCs w:val="20"/>
          <w:lang w:eastAsia="da-DK"/>
        </w:rPr>
        <w:t>hendes mangeårige engagement i ejerforeningen og i bestyrelsesarbejde.</w:t>
      </w:r>
    </w:p>
    <w:p w:rsidR="00E67169" w:rsidRDefault="00E67169" w:rsidP="00205684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7F2D71" w:rsidRPr="007F2D71" w:rsidRDefault="00C503BB" w:rsidP="00C503BB">
      <w:pPr>
        <w:spacing w:after="0" w:line="240" w:lineRule="auto"/>
        <w:rPr>
          <w:rFonts w:ascii="Palatino Linotype" w:eastAsia="Times New Roman" w:hAnsi="Palatino Linotype" w:cs="Times New Roman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Dirigenten erklærede herefter generalforsamlingen for afsluttet.</w:t>
      </w:r>
    </w:p>
    <w:p w:rsidR="007F2D71" w:rsidRPr="007F2D71" w:rsidRDefault="00C503BB" w:rsidP="00C503BB">
      <w:pPr>
        <w:tabs>
          <w:tab w:val="left" w:pos="567"/>
          <w:tab w:val="left" w:pos="3740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rPr>
          <w:rFonts w:ascii="Palatino Linotype" w:eastAsia="Times New Roman" w:hAnsi="Palatino Linotype" w:cs="Times New Roman"/>
          <w:lang w:eastAsia="da-DK"/>
        </w:rPr>
      </w:pPr>
      <w:r>
        <w:rPr>
          <w:rFonts w:ascii="Palatino Linotype" w:eastAsia="Times New Roman" w:hAnsi="Palatino Linotype" w:cs="Times New Roman"/>
          <w:lang w:eastAsia="da-DK"/>
        </w:rPr>
        <w:t xml:space="preserve"> </w:t>
      </w:r>
    </w:p>
    <w:p w:rsidR="007F2D71" w:rsidRPr="007F2D71" w:rsidRDefault="007F2D71" w:rsidP="00205684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rPr>
          <w:rFonts w:ascii="Palatino Linotype" w:eastAsia="Times New Roman" w:hAnsi="Palatino Linotype" w:cs="Times New Roman"/>
          <w:lang w:eastAsia="da-DK"/>
        </w:rPr>
      </w:pPr>
      <w:r w:rsidRPr="007F2D71">
        <w:rPr>
          <w:rFonts w:ascii="Palatino Linotype" w:eastAsia="Times New Roman" w:hAnsi="Palatino Linotype" w:cs="Times New Roman"/>
          <w:lang w:eastAsia="da-DK"/>
        </w:rPr>
        <w:t>Som dirigent</w:t>
      </w:r>
      <w:r w:rsidR="00C503BB">
        <w:rPr>
          <w:rFonts w:ascii="Palatino Linotype" w:eastAsia="Times New Roman" w:hAnsi="Palatino Linotype" w:cs="Times New Roman"/>
          <w:lang w:eastAsia="da-DK"/>
        </w:rPr>
        <w:t xml:space="preserve"> og referent</w:t>
      </w:r>
      <w:r w:rsidRPr="007F2D71">
        <w:rPr>
          <w:rFonts w:ascii="Palatino Linotype" w:eastAsia="Times New Roman" w:hAnsi="Palatino Linotype" w:cs="Times New Roman"/>
          <w:lang w:eastAsia="da-DK"/>
        </w:rPr>
        <w:t>:</w:t>
      </w:r>
    </w:p>
    <w:p w:rsidR="007F2D71" w:rsidRPr="007F2D71" w:rsidRDefault="007F2D71" w:rsidP="0020568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ascii="Palatino Linotype" w:eastAsia="Times New Roman" w:hAnsi="Palatino Linotype" w:cs="Times New Roman"/>
          <w:lang w:eastAsia="da-DK"/>
        </w:rPr>
      </w:pPr>
      <w:r w:rsidRPr="007F2D71">
        <w:rPr>
          <w:rFonts w:ascii="Palatino Linotype" w:eastAsia="Times New Roman" w:hAnsi="Palatino Linotype" w:cs="Times New Roman"/>
          <w:lang w:eastAsia="da-DK"/>
        </w:rPr>
        <w:tab/>
      </w:r>
      <w:r w:rsidRPr="007F2D71">
        <w:rPr>
          <w:rFonts w:ascii="Palatino Linotype" w:eastAsia="Times New Roman" w:hAnsi="Palatino Linotype" w:cs="Times New Roman"/>
          <w:lang w:eastAsia="da-DK"/>
        </w:rPr>
        <w:tab/>
      </w:r>
      <w:r w:rsidRPr="007F2D71">
        <w:rPr>
          <w:rFonts w:ascii="Palatino Linotype" w:eastAsia="Times New Roman" w:hAnsi="Palatino Linotype" w:cs="Times New Roman"/>
          <w:lang w:eastAsia="da-DK"/>
        </w:rPr>
        <w:tab/>
      </w:r>
      <w:r w:rsidRPr="007F2D71">
        <w:rPr>
          <w:rFonts w:ascii="Palatino Linotype" w:eastAsia="Times New Roman" w:hAnsi="Palatino Linotype" w:cs="Times New Roman"/>
          <w:lang w:eastAsia="da-DK"/>
        </w:rPr>
        <w:tab/>
      </w:r>
      <w:r w:rsidRPr="007F2D71">
        <w:rPr>
          <w:rFonts w:ascii="Palatino Linotype" w:eastAsia="Times New Roman" w:hAnsi="Palatino Linotype" w:cs="Times New Roman"/>
          <w:lang w:eastAsia="da-DK"/>
        </w:rPr>
        <w:tab/>
      </w:r>
      <w:r w:rsidRPr="007F2D71">
        <w:rPr>
          <w:rFonts w:ascii="Palatino Linotype" w:eastAsia="Times New Roman" w:hAnsi="Palatino Linotype" w:cs="Times New Roman"/>
          <w:lang w:eastAsia="da-DK"/>
        </w:rPr>
        <w:tab/>
      </w:r>
    </w:p>
    <w:p w:rsidR="007F2D71" w:rsidRPr="007F2D71" w:rsidRDefault="007F2D71" w:rsidP="00205684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rPr>
          <w:rFonts w:ascii="Palatino Linotype" w:eastAsia="Times New Roman" w:hAnsi="Palatino Linotype" w:cs="Times New Roman"/>
          <w:lang w:eastAsia="da-DK"/>
        </w:rPr>
      </w:pPr>
      <w:r w:rsidRPr="007F2D71">
        <w:rPr>
          <w:rFonts w:ascii="Palatino Linotype" w:eastAsia="Times New Roman" w:hAnsi="Palatino Linotype" w:cs="Times New Roman"/>
          <w:lang w:eastAsia="da-DK"/>
        </w:rPr>
        <w:lastRenderedPageBreak/>
        <w:t>__________________________________</w:t>
      </w:r>
      <w:r w:rsidRPr="007F2D71">
        <w:rPr>
          <w:rFonts w:ascii="Palatino Linotype" w:eastAsia="Times New Roman" w:hAnsi="Palatino Linotype" w:cs="Times New Roman"/>
          <w:lang w:eastAsia="da-DK"/>
        </w:rPr>
        <w:tab/>
      </w:r>
    </w:p>
    <w:p w:rsidR="007F2D71" w:rsidRPr="007F2D71" w:rsidRDefault="007F2D71" w:rsidP="007F2D71">
      <w:pPr>
        <w:tabs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Times New Roman"/>
          <w:lang w:eastAsia="da-DK"/>
        </w:rPr>
      </w:pPr>
      <w:r w:rsidRPr="007F2D71">
        <w:rPr>
          <w:rFonts w:ascii="Palatino Linotype" w:eastAsia="Times New Roman" w:hAnsi="Palatino Linotype" w:cs="Times New Roman"/>
          <w:lang w:eastAsia="da-DK"/>
        </w:rPr>
        <w:t>Lars Fogh-Andersen</w:t>
      </w:r>
      <w:r w:rsidRPr="007F2D71">
        <w:rPr>
          <w:rFonts w:ascii="Palatino Linotype" w:eastAsia="Times New Roman" w:hAnsi="Palatino Linotype" w:cs="Times New Roman"/>
          <w:lang w:eastAsia="da-DK"/>
        </w:rPr>
        <w:tab/>
      </w:r>
    </w:p>
    <w:sectPr w:rsidR="007F2D71" w:rsidRPr="007F2D71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326" w:rsidRDefault="00E42326" w:rsidP="00E511C4">
      <w:pPr>
        <w:spacing w:after="0" w:line="240" w:lineRule="auto"/>
      </w:pPr>
      <w:r>
        <w:separator/>
      </w:r>
    </w:p>
  </w:endnote>
  <w:endnote w:type="continuationSeparator" w:id="0">
    <w:p w:rsidR="00E42326" w:rsidRDefault="00E42326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0A" w:rsidRPr="00446245" w:rsidRDefault="00FA3C0A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FA3C0A" w:rsidRPr="003B34DD" w:rsidRDefault="00FA3C0A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326" w:rsidRDefault="00E42326" w:rsidP="00E511C4">
      <w:pPr>
        <w:spacing w:after="0" w:line="240" w:lineRule="auto"/>
      </w:pPr>
      <w:r>
        <w:separator/>
      </w:r>
    </w:p>
  </w:footnote>
  <w:footnote w:type="continuationSeparator" w:id="0">
    <w:p w:rsidR="00E42326" w:rsidRDefault="00E42326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0A" w:rsidRPr="00834EA2" w:rsidRDefault="00FA3C0A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038C"/>
    <w:multiLevelType w:val="hybridMultilevel"/>
    <w:tmpl w:val="FD8EBE16"/>
    <w:lvl w:ilvl="0" w:tplc="27429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ocumentProtection w:edit="readOnly" w:enforcement="1" w:cryptProviderType="rsaAES" w:cryptAlgorithmClass="hash" w:cryptAlgorithmType="typeAny" w:cryptAlgorithmSid="14" w:cryptSpinCount="100000" w:hash="vrctZmZPpggB9lG+WYvxDnJVbvA3n3t7k/pqMrEPxN1AESm/Od0rqAIUeoeodCd8VsJInzBrfJmx2boInMNN9Q==" w:salt="Ef9ePl6qQAhADqOK6kVgL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C4"/>
    <w:rsid w:val="00033807"/>
    <w:rsid w:val="0004552A"/>
    <w:rsid w:val="000754ED"/>
    <w:rsid w:val="000B3650"/>
    <w:rsid w:val="000C3F7C"/>
    <w:rsid w:val="000C6543"/>
    <w:rsid w:val="000E2C07"/>
    <w:rsid w:val="00102DBB"/>
    <w:rsid w:val="001128F3"/>
    <w:rsid w:val="001151A0"/>
    <w:rsid w:val="001224C0"/>
    <w:rsid w:val="001331AA"/>
    <w:rsid w:val="001346F8"/>
    <w:rsid w:val="0013642A"/>
    <w:rsid w:val="00140E3F"/>
    <w:rsid w:val="00193273"/>
    <w:rsid w:val="001B0911"/>
    <w:rsid w:val="001B3E86"/>
    <w:rsid w:val="001F205F"/>
    <w:rsid w:val="001F466A"/>
    <w:rsid w:val="00205684"/>
    <w:rsid w:val="00216C2E"/>
    <w:rsid w:val="002313B7"/>
    <w:rsid w:val="00235871"/>
    <w:rsid w:val="002642DA"/>
    <w:rsid w:val="00290954"/>
    <w:rsid w:val="002D116A"/>
    <w:rsid w:val="002F2673"/>
    <w:rsid w:val="0030088E"/>
    <w:rsid w:val="0033570B"/>
    <w:rsid w:val="00363A4D"/>
    <w:rsid w:val="00367A15"/>
    <w:rsid w:val="003810DB"/>
    <w:rsid w:val="003845F1"/>
    <w:rsid w:val="00385697"/>
    <w:rsid w:val="00386520"/>
    <w:rsid w:val="00391DFE"/>
    <w:rsid w:val="003B34DD"/>
    <w:rsid w:val="003C3009"/>
    <w:rsid w:val="003F44E8"/>
    <w:rsid w:val="003F5675"/>
    <w:rsid w:val="0042637B"/>
    <w:rsid w:val="00427D5D"/>
    <w:rsid w:val="004502A8"/>
    <w:rsid w:val="00471688"/>
    <w:rsid w:val="004731E3"/>
    <w:rsid w:val="00474442"/>
    <w:rsid w:val="00483A5B"/>
    <w:rsid w:val="004A5CD6"/>
    <w:rsid w:val="004C6B41"/>
    <w:rsid w:val="004C7D0C"/>
    <w:rsid w:val="004E5236"/>
    <w:rsid w:val="004E7BC3"/>
    <w:rsid w:val="005067B8"/>
    <w:rsid w:val="005079A6"/>
    <w:rsid w:val="00511F59"/>
    <w:rsid w:val="00521F64"/>
    <w:rsid w:val="005704A8"/>
    <w:rsid w:val="00576774"/>
    <w:rsid w:val="005860A1"/>
    <w:rsid w:val="00597974"/>
    <w:rsid w:val="005B0043"/>
    <w:rsid w:val="005B61F0"/>
    <w:rsid w:val="005D35FD"/>
    <w:rsid w:val="005E2E8C"/>
    <w:rsid w:val="005F11B6"/>
    <w:rsid w:val="005F296B"/>
    <w:rsid w:val="005F3224"/>
    <w:rsid w:val="0062390D"/>
    <w:rsid w:val="00625CCF"/>
    <w:rsid w:val="00650DB6"/>
    <w:rsid w:val="006706F7"/>
    <w:rsid w:val="00674E77"/>
    <w:rsid w:val="0068573F"/>
    <w:rsid w:val="00690FE0"/>
    <w:rsid w:val="006B01F5"/>
    <w:rsid w:val="006D60D4"/>
    <w:rsid w:val="006E3592"/>
    <w:rsid w:val="00706F0A"/>
    <w:rsid w:val="00725801"/>
    <w:rsid w:val="007343A9"/>
    <w:rsid w:val="00743297"/>
    <w:rsid w:val="00751C54"/>
    <w:rsid w:val="0075374B"/>
    <w:rsid w:val="00765643"/>
    <w:rsid w:val="00767B71"/>
    <w:rsid w:val="0078022C"/>
    <w:rsid w:val="007955EC"/>
    <w:rsid w:val="00797E3D"/>
    <w:rsid w:val="007A42F8"/>
    <w:rsid w:val="007D3F84"/>
    <w:rsid w:val="007F2D71"/>
    <w:rsid w:val="00810C89"/>
    <w:rsid w:val="00815398"/>
    <w:rsid w:val="00826B9A"/>
    <w:rsid w:val="008270F5"/>
    <w:rsid w:val="00834EA2"/>
    <w:rsid w:val="008375DF"/>
    <w:rsid w:val="00840BC3"/>
    <w:rsid w:val="00844488"/>
    <w:rsid w:val="00857321"/>
    <w:rsid w:val="008654CA"/>
    <w:rsid w:val="00887C5F"/>
    <w:rsid w:val="00890240"/>
    <w:rsid w:val="008A4D0A"/>
    <w:rsid w:val="008B4447"/>
    <w:rsid w:val="008E6B4D"/>
    <w:rsid w:val="008E6BFE"/>
    <w:rsid w:val="00931B31"/>
    <w:rsid w:val="00933197"/>
    <w:rsid w:val="00955AA2"/>
    <w:rsid w:val="009733CC"/>
    <w:rsid w:val="0098717D"/>
    <w:rsid w:val="009A61D5"/>
    <w:rsid w:val="009A649B"/>
    <w:rsid w:val="009A7C9B"/>
    <w:rsid w:val="009B0D09"/>
    <w:rsid w:val="009D747A"/>
    <w:rsid w:val="009E4E3D"/>
    <w:rsid w:val="00A21706"/>
    <w:rsid w:val="00A2420E"/>
    <w:rsid w:val="00A51D8C"/>
    <w:rsid w:val="00A83C95"/>
    <w:rsid w:val="00A84699"/>
    <w:rsid w:val="00A877FA"/>
    <w:rsid w:val="00AB72AC"/>
    <w:rsid w:val="00AD0E19"/>
    <w:rsid w:val="00AE25E3"/>
    <w:rsid w:val="00AF5DA6"/>
    <w:rsid w:val="00B005D2"/>
    <w:rsid w:val="00B0746A"/>
    <w:rsid w:val="00B26060"/>
    <w:rsid w:val="00B3481D"/>
    <w:rsid w:val="00B43F0A"/>
    <w:rsid w:val="00B45879"/>
    <w:rsid w:val="00B51148"/>
    <w:rsid w:val="00B536C3"/>
    <w:rsid w:val="00B53800"/>
    <w:rsid w:val="00B634FD"/>
    <w:rsid w:val="00B67F59"/>
    <w:rsid w:val="00B750BA"/>
    <w:rsid w:val="00BB3233"/>
    <w:rsid w:val="00BC7040"/>
    <w:rsid w:val="00BD5562"/>
    <w:rsid w:val="00BD6120"/>
    <w:rsid w:val="00BF18EA"/>
    <w:rsid w:val="00BF6E73"/>
    <w:rsid w:val="00C10C72"/>
    <w:rsid w:val="00C46588"/>
    <w:rsid w:val="00C47FA0"/>
    <w:rsid w:val="00C503BB"/>
    <w:rsid w:val="00C54C74"/>
    <w:rsid w:val="00C85B1A"/>
    <w:rsid w:val="00C92860"/>
    <w:rsid w:val="00C946E4"/>
    <w:rsid w:val="00CD3C84"/>
    <w:rsid w:val="00CD4948"/>
    <w:rsid w:val="00CD59D2"/>
    <w:rsid w:val="00D21901"/>
    <w:rsid w:val="00D30F69"/>
    <w:rsid w:val="00D423BA"/>
    <w:rsid w:val="00D42846"/>
    <w:rsid w:val="00D47560"/>
    <w:rsid w:val="00D51BD0"/>
    <w:rsid w:val="00D67B68"/>
    <w:rsid w:val="00D74590"/>
    <w:rsid w:val="00D75384"/>
    <w:rsid w:val="00D81016"/>
    <w:rsid w:val="00D96E0D"/>
    <w:rsid w:val="00DA0568"/>
    <w:rsid w:val="00DB414F"/>
    <w:rsid w:val="00DC4CC7"/>
    <w:rsid w:val="00DC7FFB"/>
    <w:rsid w:val="00DD6125"/>
    <w:rsid w:val="00DE1A9B"/>
    <w:rsid w:val="00DE50AB"/>
    <w:rsid w:val="00DF5735"/>
    <w:rsid w:val="00E11CDA"/>
    <w:rsid w:val="00E207C4"/>
    <w:rsid w:val="00E26875"/>
    <w:rsid w:val="00E333BB"/>
    <w:rsid w:val="00E34C0C"/>
    <w:rsid w:val="00E34E84"/>
    <w:rsid w:val="00E42326"/>
    <w:rsid w:val="00E511C4"/>
    <w:rsid w:val="00E567D5"/>
    <w:rsid w:val="00E63D05"/>
    <w:rsid w:val="00E67169"/>
    <w:rsid w:val="00E706EB"/>
    <w:rsid w:val="00E9067F"/>
    <w:rsid w:val="00E95BA4"/>
    <w:rsid w:val="00EA2198"/>
    <w:rsid w:val="00EC03C0"/>
    <w:rsid w:val="00EC0904"/>
    <w:rsid w:val="00EC47AF"/>
    <w:rsid w:val="00ED3E39"/>
    <w:rsid w:val="00EE493C"/>
    <w:rsid w:val="00F078D7"/>
    <w:rsid w:val="00F44868"/>
    <w:rsid w:val="00F4737B"/>
    <w:rsid w:val="00F6028E"/>
    <w:rsid w:val="00F615CC"/>
    <w:rsid w:val="00F61D6F"/>
    <w:rsid w:val="00F94B5B"/>
    <w:rsid w:val="00FA3C0A"/>
    <w:rsid w:val="00FC6C3A"/>
    <w:rsid w:val="00FE222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5647C-4004-4E1E-80C0-83FA72EF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875"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7BDF-4AF7-A84E-8269-E54EA870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753</Words>
  <Characters>4595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Meyhoff Süberkrüb Admin</dc:creator>
  <cp:keywords/>
  <dc:description/>
  <cp:lastModifiedBy>Steffen Hansen</cp:lastModifiedBy>
  <cp:revision>23</cp:revision>
  <cp:lastPrinted>2014-05-14T11:08:00Z</cp:lastPrinted>
  <dcterms:created xsi:type="dcterms:W3CDTF">2018-06-06T06:30:00Z</dcterms:created>
  <dcterms:modified xsi:type="dcterms:W3CDTF">2018-08-20T15:08:00Z</dcterms:modified>
</cp:coreProperties>
</file>